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jc w:val="center"/>
        <w:textAlignment w:val="auto"/>
        <w:outlineLvl w:val="0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微软雅黑" w:cs="Times New Roman"/>
          <w:sz w:val="28"/>
          <w:szCs w:val="28"/>
        </w:rPr>
        <w:t>“鑫享”系列鑫惠享21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106</w:t>
      </w:r>
      <w:r>
        <w:rPr>
          <w:rFonts w:hint="eastAsia" w:ascii="Times New Roman" w:hAnsi="Times New Roman" w:eastAsia="微软雅黑" w:cs="Times New Roman"/>
          <w:sz w:val="28"/>
          <w:szCs w:val="28"/>
        </w:rPr>
        <w:t>期人民币理财产品净值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hint="eastAsia" w:ascii="Times New Roman" w:hAnsi="Times New Roman"/>
        </w:rPr>
        <w:t>“鑫享”系列鑫惠享21</w:t>
      </w:r>
      <w:r>
        <w:rPr>
          <w:rFonts w:hint="eastAsia" w:ascii="Times New Roman" w:hAnsi="Times New Roman"/>
          <w:lang w:val="en-US" w:eastAsia="zh-CN"/>
        </w:rPr>
        <w:t>106</w:t>
      </w:r>
      <w:r>
        <w:rPr>
          <w:rFonts w:hint="eastAsia" w:ascii="Times New Roman" w:hAnsi="Times New Roman"/>
        </w:rPr>
        <w:t>期人民币理财产品</w:t>
      </w:r>
      <w:r>
        <w:rPr>
          <w:rFonts w:ascii="Times New Roman" w:hAnsi="Times New Roman"/>
        </w:rPr>
        <w:t>说明书，现对产品</w:t>
      </w:r>
      <w:r>
        <w:rPr>
          <w:rFonts w:hint="eastAsia" w:ascii="Times New Roman" w:hAnsi="Times New Roman"/>
        </w:rPr>
        <w:t>净值</w:t>
      </w:r>
      <w:r>
        <w:rPr>
          <w:rFonts w:hint="eastAsia" w:ascii="Times New Roman" w:hAnsi="Times New Roman"/>
          <w:lang w:eastAsia="zh-CN"/>
        </w:rPr>
        <w:t>披露</w:t>
      </w:r>
      <w:r>
        <w:rPr>
          <w:rFonts w:ascii="Times New Roman" w:hAnsi="Times New Roman"/>
        </w:rPr>
        <w:t>如下：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Style w:val="5"/>
        <w:tblW w:w="8326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2973"/>
        <w:gridCol w:w="1150"/>
        <w:gridCol w:w="1037"/>
        <w:gridCol w:w="831"/>
        <w:gridCol w:w="13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成立日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期限(天)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HX</w:t>
            </w: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1106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>“鑫享”系列鑫惠享21</w:t>
            </w:r>
            <w:r>
              <w:rPr>
                <w:rFonts w:hint="eastAsia" w:ascii="Times New Roman" w:hAnsi="Times New Roman"/>
                <w:lang w:val="en-US" w:eastAsia="zh-CN"/>
              </w:rPr>
              <w:t>106</w:t>
            </w:r>
            <w:r>
              <w:rPr>
                <w:rFonts w:hint="eastAsia" w:ascii="Times New Roman" w:hAnsi="Times New Roman"/>
              </w:rPr>
              <w:t>期人民币理财产品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28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01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25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759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产品收益及净值表现：</w:t>
      </w:r>
    </w:p>
    <w:tbl>
      <w:tblPr>
        <w:tblStyle w:val="5"/>
        <w:tblW w:w="8320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6"/>
        <w:gridCol w:w="2083"/>
        <w:gridCol w:w="2244"/>
        <w:gridCol w:w="2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日期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份额净值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产品资产净值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210,129,171.62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1.0197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1.0197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210,334,749.31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2022-11-08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1.0216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1.0216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210,714,809.31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210,054,503.10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2022-10-25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210,438,500.55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2022-10-18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210,550,774.33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2022-10-11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210,203,218.94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210,264,582.93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2022-09-27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210,236,015.07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2022-09-20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210,237,238.73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2022-09-13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1.0194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1.0194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210,480,752.93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2022-09-06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1.0169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1.0169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209,956,608.12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1.0168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1.0168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209,948,782.72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2022-08-23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1.0176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1.0176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210,101,337.83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2022-08-16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1.0171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1.0171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210,004,003.99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2022-08-09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1.0160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1.0160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209,775,525.17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2022-08-02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1.0150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1.0150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209,573,265.85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1.0146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1.0146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209,481,952.43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2022-07-26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1.0132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1.0132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209,301,042.82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2022-07-19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1.0124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1.0124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209,135,147.52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2022-07-12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1.0112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1.0112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208,960,711.61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2022-07-05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1.0113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1.0113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208,990,706.35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208,768,333.36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2022-06-28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208,800,205.00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2022-06-21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1.0087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1.0087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208,445,312.82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2022-06-14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1.0068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1.0068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208,132,887.01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2022-06-07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1.0063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1.0063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208,038,444.69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207,822,394.64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2022-05-24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207,679,115.46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2022-05-17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207,416,732.61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2022-05-10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207,128,936.90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206,852,628.49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2022-04-26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0.9995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0.9995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206,640,096.60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2022-04-19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206,927,229.17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2022-04-12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206,868,332.87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2022-04-05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0.9993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0.9993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206,601,018.32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0.9992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0.9992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206,564,361.85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0.9981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0.9981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206,338,793.23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0.9976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0.9976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206,238,640.19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2022-03-08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0.9987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0.9987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206,476,208.93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2022-02-28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206,772,414.66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207,036,375.39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206,964,132.49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207,080,223.24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2022-01-25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207,895,665.72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2022-01-18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207,931,914.76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2022-01-11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207,839,695.93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360" w:firstLineChars="200"/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18"/>
          <w:szCs w:val="18"/>
          <w:lang w:val="en-US" w:eastAsia="zh-CN"/>
        </w:rPr>
        <w:t>注：</w:t>
      </w:r>
      <w:r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本产品公布的份额净值和份额累计净值为小数点后保留四位（四舍五入）。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>
      <w:pPr>
        <w:spacing w:line="360" w:lineRule="auto"/>
        <w:ind w:right="525" w:firstLine="420" w:firstLineChars="200"/>
        <w:jc w:val="right"/>
        <w:rPr>
          <w:rFonts w:hint="eastAsia" w:ascii="Times New Roman" w:hAnsi="Times New Roman"/>
          <w:lang w:eastAsia="zh-CN"/>
        </w:rPr>
      </w:pPr>
      <w:r>
        <w:rPr>
          <w:rFonts w:ascii="Times New Roman" w:hAnsi="Times New Roman"/>
        </w:rPr>
        <w:t>上海农</w:t>
      </w:r>
      <w:r>
        <w:rPr>
          <w:rFonts w:hint="eastAsia" w:ascii="Times New Roman" w:hAnsi="Times New Roman"/>
          <w:lang w:eastAsia="zh-CN"/>
        </w:rPr>
        <w:t>村</w:t>
      </w:r>
      <w:r>
        <w:rPr>
          <w:rFonts w:ascii="Times New Roman" w:hAnsi="Times New Roman"/>
        </w:rPr>
        <w:t>商</w:t>
      </w:r>
      <w:r>
        <w:rPr>
          <w:rFonts w:hint="eastAsia" w:ascii="Times New Roman" w:hAnsi="Times New Roman"/>
          <w:lang w:eastAsia="zh-CN"/>
        </w:rPr>
        <w:t>业</w:t>
      </w:r>
      <w:r>
        <w:rPr>
          <w:rFonts w:ascii="Times New Roman" w:hAnsi="Times New Roman"/>
        </w:rPr>
        <w:t>银行</w:t>
      </w:r>
      <w:r>
        <w:rPr>
          <w:rFonts w:hint="eastAsia" w:ascii="Times New Roman" w:hAnsi="Times New Roman"/>
          <w:lang w:eastAsia="zh-CN"/>
        </w:rPr>
        <w:t>股份有限公司</w:t>
      </w:r>
    </w:p>
    <w:p>
      <w:pPr>
        <w:spacing w:line="360" w:lineRule="auto"/>
        <w:ind w:right="525" w:firstLine="420" w:firstLineChars="200"/>
        <w:jc w:val="right"/>
      </w:pPr>
      <w:r>
        <w:rPr>
          <w:rFonts w:hint="eastAsia" w:ascii="Times New Roman" w:hAnsi="Times New Roman"/>
          <w:lang w:eastAsia="zh-CN"/>
        </w:rPr>
        <w:t>2022年11月23日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C17F7"/>
    <w:rsid w:val="004D3B4F"/>
    <w:rsid w:val="00690D41"/>
    <w:rsid w:val="014E4D60"/>
    <w:rsid w:val="016E42EC"/>
    <w:rsid w:val="01C05597"/>
    <w:rsid w:val="02150D77"/>
    <w:rsid w:val="02561EB3"/>
    <w:rsid w:val="026B2320"/>
    <w:rsid w:val="02B6779A"/>
    <w:rsid w:val="02BF5E19"/>
    <w:rsid w:val="0396199E"/>
    <w:rsid w:val="03A52DEC"/>
    <w:rsid w:val="04E849E0"/>
    <w:rsid w:val="05F00B87"/>
    <w:rsid w:val="07EC03EE"/>
    <w:rsid w:val="081116E8"/>
    <w:rsid w:val="083D052C"/>
    <w:rsid w:val="084723CC"/>
    <w:rsid w:val="093B6EDF"/>
    <w:rsid w:val="09571408"/>
    <w:rsid w:val="0A0C1D3B"/>
    <w:rsid w:val="0A2C7969"/>
    <w:rsid w:val="0A754FF1"/>
    <w:rsid w:val="0B890230"/>
    <w:rsid w:val="0BFB3DA2"/>
    <w:rsid w:val="0CEC35C6"/>
    <w:rsid w:val="0D1273CE"/>
    <w:rsid w:val="0D3A5004"/>
    <w:rsid w:val="0D495C99"/>
    <w:rsid w:val="0DA60BC6"/>
    <w:rsid w:val="0E10115B"/>
    <w:rsid w:val="0E7E064B"/>
    <w:rsid w:val="0F205953"/>
    <w:rsid w:val="0FB40EC9"/>
    <w:rsid w:val="10343217"/>
    <w:rsid w:val="10F85061"/>
    <w:rsid w:val="11483362"/>
    <w:rsid w:val="115C1CCF"/>
    <w:rsid w:val="11D34D7E"/>
    <w:rsid w:val="125B28CC"/>
    <w:rsid w:val="128C1D8C"/>
    <w:rsid w:val="12A06CD4"/>
    <w:rsid w:val="12A3429C"/>
    <w:rsid w:val="12B35061"/>
    <w:rsid w:val="12C70191"/>
    <w:rsid w:val="12CB7AB4"/>
    <w:rsid w:val="12E10731"/>
    <w:rsid w:val="14C661E5"/>
    <w:rsid w:val="14C750C3"/>
    <w:rsid w:val="15595889"/>
    <w:rsid w:val="159741B5"/>
    <w:rsid w:val="189A692E"/>
    <w:rsid w:val="18C75681"/>
    <w:rsid w:val="190B7252"/>
    <w:rsid w:val="19607C51"/>
    <w:rsid w:val="1A1B57D9"/>
    <w:rsid w:val="1A560E90"/>
    <w:rsid w:val="1A7F091E"/>
    <w:rsid w:val="1AAC68B9"/>
    <w:rsid w:val="1B176E87"/>
    <w:rsid w:val="1B621393"/>
    <w:rsid w:val="1BB21B95"/>
    <w:rsid w:val="1C124C79"/>
    <w:rsid w:val="1D980C5C"/>
    <w:rsid w:val="1F080ECC"/>
    <w:rsid w:val="20A901FA"/>
    <w:rsid w:val="21230F26"/>
    <w:rsid w:val="215E4BC7"/>
    <w:rsid w:val="216722C8"/>
    <w:rsid w:val="21D06BFB"/>
    <w:rsid w:val="223F68CF"/>
    <w:rsid w:val="22F777E7"/>
    <w:rsid w:val="23530507"/>
    <w:rsid w:val="23B958F0"/>
    <w:rsid w:val="2423282F"/>
    <w:rsid w:val="24280900"/>
    <w:rsid w:val="247974F6"/>
    <w:rsid w:val="250A4920"/>
    <w:rsid w:val="25B13C05"/>
    <w:rsid w:val="269C35D6"/>
    <w:rsid w:val="27373A9B"/>
    <w:rsid w:val="28270E44"/>
    <w:rsid w:val="28606CD4"/>
    <w:rsid w:val="2872666E"/>
    <w:rsid w:val="28784FC3"/>
    <w:rsid w:val="29330964"/>
    <w:rsid w:val="29E829E3"/>
    <w:rsid w:val="29EB522A"/>
    <w:rsid w:val="2A720D63"/>
    <w:rsid w:val="2B453A8B"/>
    <w:rsid w:val="2BFD7732"/>
    <w:rsid w:val="2D01622A"/>
    <w:rsid w:val="2DF82977"/>
    <w:rsid w:val="2E174F07"/>
    <w:rsid w:val="2EC969DA"/>
    <w:rsid w:val="2FCB3B1B"/>
    <w:rsid w:val="2FDA08D3"/>
    <w:rsid w:val="327D4681"/>
    <w:rsid w:val="32AA3F49"/>
    <w:rsid w:val="32BF41B4"/>
    <w:rsid w:val="3341174E"/>
    <w:rsid w:val="33B77B3C"/>
    <w:rsid w:val="344E43B3"/>
    <w:rsid w:val="34B11BE9"/>
    <w:rsid w:val="35403D94"/>
    <w:rsid w:val="359D7B98"/>
    <w:rsid w:val="35EE71B4"/>
    <w:rsid w:val="371F3B35"/>
    <w:rsid w:val="378C120E"/>
    <w:rsid w:val="37D56D48"/>
    <w:rsid w:val="380A2A17"/>
    <w:rsid w:val="384973DF"/>
    <w:rsid w:val="38D11AE4"/>
    <w:rsid w:val="39441E5F"/>
    <w:rsid w:val="39FF31AA"/>
    <w:rsid w:val="3A77061A"/>
    <w:rsid w:val="3B917F51"/>
    <w:rsid w:val="3B937610"/>
    <w:rsid w:val="3C556B3A"/>
    <w:rsid w:val="3CAE15EF"/>
    <w:rsid w:val="3CB30C55"/>
    <w:rsid w:val="3DD164B8"/>
    <w:rsid w:val="3DF609EB"/>
    <w:rsid w:val="3EC23104"/>
    <w:rsid w:val="3FAA1941"/>
    <w:rsid w:val="3FB605B8"/>
    <w:rsid w:val="3FF16DCB"/>
    <w:rsid w:val="40507921"/>
    <w:rsid w:val="40632EA0"/>
    <w:rsid w:val="4159353E"/>
    <w:rsid w:val="4260202D"/>
    <w:rsid w:val="42832309"/>
    <w:rsid w:val="42E3660E"/>
    <w:rsid w:val="4392593E"/>
    <w:rsid w:val="43C17242"/>
    <w:rsid w:val="44B209FB"/>
    <w:rsid w:val="44DF66D0"/>
    <w:rsid w:val="45A164D1"/>
    <w:rsid w:val="46FA463B"/>
    <w:rsid w:val="47D14974"/>
    <w:rsid w:val="47F866B8"/>
    <w:rsid w:val="4830130F"/>
    <w:rsid w:val="497F55F0"/>
    <w:rsid w:val="49A126D1"/>
    <w:rsid w:val="4A6B4D09"/>
    <w:rsid w:val="4A8D5422"/>
    <w:rsid w:val="4A98269F"/>
    <w:rsid w:val="4B367F8E"/>
    <w:rsid w:val="4B697834"/>
    <w:rsid w:val="4B947263"/>
    <w:rsid w:val="4D140961"/>
    <w:rsid w:val="4D621DF5"/>
    <w:rsid w:val="4D7161F8"/>
    <w:rsid w:val="4E314D2B"/>
    <w:rsid w:val="4E5D305D"/>
    <w:rsid w:val="4F5B58BC"/>
    <w:rsid w:val="4F9A2A4F"/>
    <w:rsid w:val="50556732"/>
    <w:rsid w:val="50BD4687"/>
    <w:rsid w:val="51C508EF"/>
    <w:rsid w:val="51E928BE"/>
    <w:rsid w:val="5263624F"/>
    <w:rsid w:val="52F17B72"/>
    <w:rsid w:val="53410774"/>
    <w:rsid w:val="5367065B"/>
    <w:rsid w:val="53E90626"/>
    <w:rsid w:val="540047F9"/>
    <w:rsid w:val="540D4981"/>
    <w:rsid w:val="54E81BC5"/>
    <w:rsid w:val="551B3398"/>
    <w:rsid w:val="558B6658"/>
    <w:rsid w:val="55A24398"/>
    <w:rsid w:val="55F037D3"/>
    <w:rsid w:val="55F450EE"/>
    <w:rsid w:val="56280C3C"/>
    <w:rsid w:val="563F0F94"/>
    <w:rsid w:val="599833BD"/>
    <w:rsid w:val="599C3AA6"/>
    <w:rsid w:val="5A420DDF"/>
    <w:rsid w:val="5AB73975"/>
    <w:rsid w:val="5B751884"/>
    <w:rsid w:val="5BA8622A"/>
    <w:rsid w:val="5BC653D9"/>
    <w:rsid w:val="5BDE25D9"/>
    <w:rsid w:val="5C6534B9"/>
    <w:rsid w:val="5C7449C0"/>
    <w:rsid w:val="5C897773"/>
    <w:rsid w:val="5E59557E"/>
    <w:rsid w:val="5E8B67AE"/>
    <w:rsid w:val="5E96081D"/>
    <w:rsid w:val="5EE65B43"/>
    <w:rsid w:val="5F18544A"/>
    <w:rsid w:val="5F1D43A7"/>
    <w:rsid w:val="5F2507DA"/>
    <w:rsid w:val="602A4639"/>
    <w:rsid w:val="608E0AD2"/>
    <w:rsid w:val="61866F0C"/>
    <w:rsid w:val="61CE073C"/>
    <w:rsid w:val="61F21B91"/>
    <w:rsid w:val="62056A66"/>
    <w:rsid w:val="62463F10"/>
    <w:rsid w:val="62A71ECA"/>
    <w:rsid w:val="62E45308"/>
    <w:rsid w:val="632265F7"/>
    <w:rsid w:val="63B50A3E"/>
    <w:rsid w:val="63E05763"/>
    <w:rsid w:val="657C6F8B"/>
    <w:rsid w:val="65BD3586"/>
    <w:rsid w:val="65DE64D7"/>
    <w:rsid w:val="65F25A76"/>
    <w:rsid w:val="662646ED"/>
    <w:rsid w:val="66E63657"/>
    <w:rsid w:val="67A15170"/>
    <w:rsid w:val="67BC6849"/>
    <w:rsid w:val="67FF16DB"/>
    <w:rsid w:val="68477224"/>
    <w:rsid w:val="68D753E9"/>
    <w:rsid w:val="68E75111"/>
    <w:rsid w:val="68F07ECA"/>
    <w:rsid w:val="6A447F95"/>
    <w:rsid w:val="6AF04CCC"/>
    <w:rsid w:val="6BEA71FB"/>
    <w:rsid w:val="6BFE056D"/>
    <w:rsid w:val="6C7A6112"/>
    <w:rsid w:val="6D271B40"/>
    <w:rsid w:val="6D333B47"/>
    <w:rsid w:val="6D8232E6"/>
    <w:rsid w:val="6DED194A"/>
    <w:rsid w:val="6E456ECF"/>
    <w:rsid w:val="6F282D3F"/>
    <w:rsid w:val="70C5658B"/>
    <w:rsid w:val="71A14A3C"/>
    <w:rsid w:val="71CF0896"/>
    <w:rsid w:val="71E10B8F"/>
    <w:rsid w:val="727B432D"/>
    <w:rsid w:val="72FC49FE"/>
    <w:rsid w:val="73193A05"/>
    <w:rsid w:val="73A73C38"/>
    <w:rsid w:val="73EE0A79"/>
    <w:rsid w:val="7430163B"/>
    <w:rsid w:val="74323A65"/>
    <w:rsid w:val="7451042F"/>
    <w:rsid w:val="74C1737C"/>
    <w:rsid w:val="74EB7770"/>
    <w:rsid w:val="750954B5"/>
    <w:rsid w:val="759E29F9"/>
    <w:rsid w:val="773808F5"/>
    <w:rsid w:val="7784743C"/>
    <w:rsid w:val="783E640A"/>
    <w:rsid w:val="7999202F"/>
    <w:rsid w:val="7A087FB4"/>
    <w:rsid w:val="7B24240A"/>
    <w:rsid w:val="7C0E5021"/>
    <w:rsid w:val="7C991831"/>
    <w:rsid w:val="7DB237C1"/>
    <w:rsid w:val="7DE23263"/>
    <w:rsid w:val="7E404A69"/>
    <w:rsid w:val="7FEA0350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2020-04-15T01:21:00Z</dcterms:created>
  <dc:creator>srcb</dc:creator>
  <cp:lastModifiedBy>srcb</cp:lastModifiedBy>
  <dcterms:modified xsi:type="dcterms:W3CDTF">2022-11-23T07:14:48Z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