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508" w:rsidRDefault="00C913BA">
      <w:pPr>
        <w:widowControl/>
        <w:shd w:val="clear" w:color="auto" w:fill="FFFFFF"/>
        <w:jc w:val="center"/>
        <w:rPr>
          <w:rFonts w:ascii="宋体" w:hAnsi="宋体" w:cs="宋体"/>
          <w:b/>
          <w:bCs/>
          <w:kern w:val="0"/>
          <w:sz w:val="28"/>
          <w:szCs w:val="28"/>
        </w:rPr>
      </w:pPr>
      <w:bookmarkStart w:id="0" w:name="_GoBack"/>
      <w:bookmarkEnd w:id="0"/>
      <w:r>
        <w:rPr>
          <w:rFonts w:ascii="宋体" w:hAnsi="宋体" w:cs="宋体" w:hint="eastAsia"/>
          <w:b/>
          <w:bCs/>
          <w:kern w:val="0"/>
          <w:sz w:val="28"/>
          <w:szCs w:val="28"/>
        </w:rPr>
        <w:t>上海农商银行</w:t>
      </w:r>
    </w:p>
    <w:p w:rsidR="00163508" w:rsidRDefault="00C913BA">
      <w:pPr>
        <w:widowControl/>
        <w:shd w:val="clear" w:color="auto" w:fill="FFFFFF"/>
        <w:jc w:val="center"/>
        <w:rPr>
          <w:rFonts w:ascii="宋体" w:hAnsi="宋体" w:cs="宋体"/>
          <w:b/>
          <w:bCs/>
          <w:kern w:val="0"/>
          <w:sz w:val="28"/>
          <w:szCs w:val="28"/>
        </w:rPr>
      </w:pPr>
      <w:r>
        <w:rPr>
          <w:rFonts w:ascii="宋体" w:hAnsi="宋体" w:cs="宋体" w:hint="eastAsia"/>
          <w:b/>
          <w:bCs/>
          <w:kern w:val="0"/>
          <w:sz w:val="28"/>
          <w:szCs w:val="28"/>
        </w:rPr>
        <w:t>投标保证金缴纳和退还操作须知</w:t>
      </w:r>
    </w:p>
    <w:p w:rsidR="00163508" w:rsidRDefault="00163508">
      <w:pPr>
        <w:widowControl/>
        <w:shd w:val="clear" w:color="auto" w:fill="FFFFFF"/>
        <w:jc w:val="center"/>
        <w:rPr>
          <w:rFonts w:ascii="宋体" w:hAnsi="宋体" w:cs="宋体"/>
          <w:b/>
          <w:bCs/>
          <w:kern w:val="0"/>
          <w:sz w:val="28"/>
          <w:szCs w:val="28"/>
        </w:rPr>
      </w:pPr>
    </w:p>
    <w:p w:rsidR="00163508" w:rsidRDefault="00C913BA">
      <w:pPr>
        <w:widowControl/>
        <w:shd w:val="clear" w:color="auto" w:fill="FFFFFF"/>
        <w:spacing w:line="400" w:lineRule="exact"/>
        <w:jc w:val="left"/>
        <w:outlineLvl w:val="1"/>
        <w:rPr>
          <w:rFonts w:ascii="华文仿宋" w:eastAsia="华文仿宋" w:hAnsi="华文仿宋" w:cs="宋体"/>
          <w:b/>
          <w:kern w:val="0"/>
          <w:sz w:val="24"/>
          <w:szCs w:val="24"/>
        </w:rPr>
      </w:pPr>
      <w:r>
        <w:rPr>
          <w:rFonts w:ascii="华文仿宋" w:eastAsia="华文仿宋" w:hAnsi="华文仿宋" w:cs="宋体" w:hint="eastAsia"/>
          <w:b/>
          <w:kern w:val="0"/>
          <w:sz w:val="24"/>
          <w:szCs w:val="24"/>
        </w:rPr>
        <w:t>1. 接收投标保证金的银行账户信息</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1.1 开户银行：上海农商银行营业部</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1.2 户名：上海农村商业银行股份有限公司</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1.3 账号：50131000723476666</w:t>
      </w:r>
    </w:p>
    <w:p w:rsidR="00163508" w:rsidRDefault="00C913BA">
      <w:pPr>
        <w:widowControl/>
        <w:shd w:val="clear" w:color="auto" w:fill="FFFFFF"/>
        <w:adjustRightInd w:val="0"/>
        <w:snapToGrid w:val="0"/>
        <w:spacing w:line="480" w:lineRule="exact"/>
        <w:jc w:val="left"/>
        <w:outlineLvl w:val="1"/>
        <w:rPr>
          <w:rFonts w:ascii="华文仿宋" w:eastAsia="华文仿宋" w:hAnsi="华文仿宋" w:cs="宋体"/>
          <w:b/>
          <w:kern w:val="0"/>
          <w:sz w:val="24"/>
          <w:szCs w:val="24"/>
        </w:rPr>
      </w:pPr>
      <w:r>
        <w:rPr>
          <w:rFonts w:ascii="华文仿宋" w:eastAsia="华文仿宋" w:hAnsi="华文仿宋" w:cs="宋体" w:hint="eastAsia"/>
          <w:b/>
          <w:kern w:val="0"/>
          <w:sz w:val="24"/>
          <w:szCs w:val="24"/>
        </w:rPr>
        <w:t>2. 上海农商银行营业部地址及营业时间</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2.1 地址：上海市黄浦区中山东二路70号</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2.2 时间：每个法定工作日的正常工作时间（北京时间9:00时～16:30时）</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2.3 服务电话：021-61899923。</w:t>
      </w:r>
    </w:p>
    <w:p w:rsidR="00163508" w:rsidRDefault="00C913BA">
      <w:pPr>
        <w:widowControl/>
        <w:shd w:val="clear" w:color="auto" w:fill="FFFFFF"/>
        <w:adjustRightInd w:val="0"/>
        <w:snapToGrid w:val="0"/>
        <w:spacing w:line="480" w:lineRule="exact"/>
        <w:jc w:val="left"/>
        <w:outlineLvl w:val="1"/>
        <w:rPr>
          <w:rFonts w:ascii="华文仿宋" w:eastAsia="华文仿宋" w:hAnsi="华文仿宋" w:cs="宋体"/>
          <w:b/>
          <w:kern w:val="0"/>
          <w:sz w:val="24"/>
          <w:szCs w:val="24"/>
        </w:rPr>
      </w:pPr>
      <w:r>
        <w:rPr>
          <w:rFonts w:ascii="华文仿宋" w:eastAsia="华文仿宋" w:hAnsi="华文仿宋" w:cs="宋体" w:hint="eastAsia"/>
          <w:b/>
          <w:kern w:val="0"/>
          <w:sz w:val="24"/>
          <w:szCs w:val="24"/>
        </w:rPr>
        <w:t>3. 投标保证金的缴纳</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3.1 投标人应采用网上支付、贷记凭证、电汇等各种银行转账方式向本须知第1条指定的账户缴纳投标保证金。</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3.2 投标人在汇款附言中请</w:t>
      </w:r>
      <w:r>
        <w:rPr>
          <w:rFonts w:ascii="华文仿宋" w:eastAsia="华文仿宋" w:hAnsi="华文仿宋" w:cs="宋体" w:hint="eastAsia"/>
          <w:b/>
          <w:bCs/>
          <w:kern w:val="0"/>
          <w:sz w:val="24"/>
          <w:szCs w:val="24"/>
        </w:rPr>
        <w:t>务必且只能按照如下方式</w:t>
      </w:r>
      <w:r>
        <w:rPr>
          <w:rFonts w:ascii="华文仿宋" w:eastAsia="华文仿宋" w:hAnsi="华文仿宋" w:cs="宋体" w:hint="eastAsia"/>
          <w:kern w:val="0"/>
          <w:sz w:val="24"/>
          <w:szCs w:val="24"/>
        </w:rPr>
        <w:t>注明保证金缴纳信息：</w:t>
      </w:r>
    </w:p>
    <w:p w:rsidR="00163508" w:rsidRDefault="00C913BA">
      <w:pPr>
        <w:widowControl/>
        <w:shd w:val="clear" w:color="auto" w:fill="FFFFFF"/>
        <w:adjustRightInd w:val="0"/>
        <w:snapToGrid w:val="0"/>
        <w:spacing w:line="480" w:lineRule="exact"/>
        <w:ind w:firstLineChars="200" w:firstLine="480"/>
        <w:jc w:val="center"/>
        <w:outlineLvl w:val="1"/>
        <w:rPr>
          <w:rFonts w:ascii="华文仿宋" w:eastAsia="华文仿宋" w:hAnsi="华文仿宋" w:cs="宋体"/>
          <w:b/>
          <w:kern w:val="0"/>
          <w:sz w:val="24"/>
          <w:szCs w:val="24"/>
        </w:rPr>
      </w:pPr>
      <w:r>
        <w:rPr>
          <w:rFonts w:ascii="华文仿宋" w:eastAsia="华文仿宋" w:hAnsi="华文仿宋" w:cs="宋体" w:hint="eastAsia"/>
          <w:b/>
          <w:kern w:val="0"/>
          <w:sz w:val="24"/>
          <w:szCs w:val="24"/>
        </w:rPr>
        <w:t>项目编号*项目包件或标段号</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bCs/>
          <w:kern w:val="0"/>
          <w:sz w:val="24"/>
          <w:szCs w:val="24"/>
        </w:rPr>
      </w:pPr>
      <w:r>
        <w:rPr>
          <w:rFonts w:ascii="华文仿宋" w:eastAsia="华文仿宋" w:hAnsi="华文仿宋" w:cs="宋体" w:hint="eastAsia"/>
          <w:bCs/>
          <w:kern w:val="0"/>
          <w:sz w:val="24"/>
          <w:szCs w:val="24"/>
        </w:rPr>
        <w:t>具体要求：</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bCs/>
          <w:kern w:val="0"/>
          <w:sz w:val="24"/>
          <w:szCs w:val="24"/>
        </w:rPr>
      </w:pPr>
      <w:r>
        <w:rPr>
          <w:rFonts w:ascii="华文仿宋" w:eastAsia="华文仿宋" w:hAnsi="华文仿宋" w:cs="宋体" w:hint="eastAsia"/>
          <w:bCs/>
          <w:kern w:val="0"/>
          <w:sz w:val="24"/>
          <w:szCs w:val="24"/>
        </w:rPr>
        <w:t>1）附言中所有文字及符号均为半角符号；</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bCs/>
          <w:kern w:val="0"/>
          <w:sz w:val="24"/>
          <w:szCs w:val="24"/>
        </w:rPr>
        <w:t>2）项目编号、项目包件号或标段号在我行招标公告中告知，例如，招标公告中项目编号为“123456”，项目包件号为“0001”，则在缴纳招标保证金的汇款附言中填写且仅能填写“123456*0001”，</w:t>
      </w:r>
      <w:r>
        <w:rPr>
          <w:rFonts w:ascii="华文仿宋" w:eastAsia="华文仿宋" w:hAnsi="华文仿宋" w:cs="宋体" w:hint="eastAsia"/>
          <w:b/>
          <w:bCs/>
          <w:kern w:val="0"/>
          <w:sz w:val="24"/>
          <w:szCs w:val="24"/>
        </w:rPr>
        <w:t>注意不包括双引号</w:t>
      </w:r>
      <w:r>
        <w:rPr>
          <w:rFonts w:ascii="华文仿宋" w:eastAsia="华文仿宋" w:hAnsi="华文仿宋" w:cs="宋体" w:hint="eastAsia"/>
          <w:kern w:val="0"/>
          <w:sz w:val="24"/>
          <w:szCs w:val="24"/>
        </w:rPr>
        <w:t>；</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3）无包件或标段号时只需注明项目编号，如招标公告中项目编号为“123456”，没有告知</w:t>
      </w:r>
      <w:r>
        <w:rPr>
          <w:rFonts w:ascii="华文仿宋" w:eastAsia="华文仿宋" w:hAnsi="华文仿宋" w:cs="宋体" w:hint="eastAsia"/>
          <w:bCs/>
          <w:kern w:val="0"/>
          <w:sz w:val="24"/>
          <w:szCs w:val="24"/>
        </w:rPr>
        <w:t>项目包件号或标段号，则在缴纳招标保证金的汇款附言中填写且仅能填写“123456”，</w:t>
      </w:r>
      <w:r>
        <w:rPr>
          <w:rFonts w:ascii="华文仿宋" w:eastAsia="华文仿宋" w:hAnsi="华文仿宋" w:cs="宋体" w:hint="eastAsia"/>
          <w:b/>
          <w:bCs/>
          <w:kern w:val="0"/>
          <w:sz w:val="24"/>
          <w:szCs w:val="24"/>
        </w:rPr>
        <w:t>注意不包括双引号</w:t>
      </w:r>
      <w:r>
        <w:rPr>
          <w:rFonts w:ascii="华文仿宋" w:eastAsia="华文仿宋" w:hAnsi="华文仿宋" w:cs="宋体" w:hint="eastAsia"/>
          <w:kern w:val="0"/>
          <w:sz w:val="24"/>
          <w:szCs w:val="24"/>
        </w:rPr>
        <w:t>；</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4）汇款附言中不应包含本须知未要求的其他文字或字符。</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3.3未按照本须知3.2要求办理汇款且已经汇至本须知第1条指定的账户的款项，为无效投标保证金，即所汇款项不能作为投标保证金使用。</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lastRenderedPageBreak/>
        <w:t>3.4 投标保证金汇款人名称应与投标人名称应完全一致，即名称字数相同、名称文字相同。若名称中间夹杂空格、名称中分别使用了相同含义的繁体及简体（如“国”和“國”），都会导致所汇款项成为无效投标保证金。</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3.5投标人应按照项目包件或标段逐笔缴纳保证金，单一项目包件或标段投标保证金不得分拆多笔缴纳，多个项目包件或标段投标保证金不得合并一笔缴纳。</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3.6 投标人应在招标文件规定有效期限内缴纳投标保证金，过期转账则视为自动放弃投标。</w:t>
      </w:r>
    </w:p>
    <w:p w:rsidR="00163508" w:rsidRDefault="00C913BA">
      <w:pPr>
        <w:widowControl/>
        <w:shd w:val="clear" w:color="auto" w:fill="FFFFFF"/>
        <w:adjustRightInd w:val="0"/>
        <w:snapToGrid w:val="0"/>
        <w:spacing w:line="480" w:lineRule="exact"/>
        <w:ind w:firstLineChars="200" w:firstLine="480"/>
        <w:jc w:val="left"/>
        <w:outlineLvl w:val="1"/>
      </w:pPr>
      <w:r>
        <w:rPr>
          <w:rFonts w:ascii="华文仿宋" w:eastAsia="华文仿宋" w:hAnsi="华文仿宋" w:cs="宋体" w:hint="eastAsia"/>
          <w:kern w:val="0"/>
          <w:sz w:val="24"/>
          <w:szCs w:val="24"/>
        </w:rPr>
        <w:t>3.7当投标人为两家或两家以上机构组成的联合体时（前提是招标文件中未明确声明不接受联合体投标），应由联合体的一方或多方共同缴纳投标保证金（对于施工招标项目应由联合体的牵头人或联合体的各方缴纳投标保证金），且所缴纳的投标保证金应对联合体的所有成员均具有约束力。如果投标人不接受上述条件，必须在投标文件的“商务条款偏离表”或“商务条款响应/偏离表”中明确申明，否则视为接受。</w:t>
      </w:r>
    </w:p>
    <w:p w:rsidR="00163508" w:rsidRDefault="00C913BA">
      <w:pPr>
        <w:widowControl/>
        <w:shd w:val="clear" w:color="auto" w:fill="FFFFFF"/>
        <w:adjustRightInd w:val="0"/>
        <w:snapToGrid w:val="0"/>
        <w:spacing w:line="480" w:lineRule="exact"/>
        <w:ind w:firstLineChars="200" w:firstLine="480"/>
        <w:jc w:val="left"/>
        <w:outlineLvl w:val="1"/>
      </w:pPr>
      <w:r>
        <w:rPr>
          <w:rFonts w:ascii="华文仿宋" w:eastAsia="华文仿宋" w:hAnsi="华文仿宋" w:cs="宋体" w:hint="eastAsia"/>
          <w:kern w:val="0"/>
          <w:sz w:val="24"/>
          <w:szCs w:val="24"/>
        </w:rPr>
        <w:t>3.8如投标人未具体注明其所参与各包件或标段，且合计的保证金金额又不足时，评标委员会将按其所参与全部包件或标段的采购保证金均不符合要求来处理。</w:t>
      </w:r>
    </w:p>
    <w:p w:rsidR="00163508" w:rsidRDefault="00C913BA">
      <w:pPr>
        <w:widowControl/>
        <w:shd w:val="clear" w:color="auto" w:fill="FFFFFF"/>
        <w:adjustRightInd w:val="0"/>
        <w:snapToGrid w:val="0"/>
        <w:spacing w:line="480" w:lineRule="exact"/>
        <w:jc w:val="left"/>
        <w:outlineLvl w:val="1"/>
        <w:rPr>
          <w:rFonts w:ascii="华文仿宋" w:eastAsia="华文仿宋" w:hAnsi="华文仿宋" w:cs="宋体"/>
          <w:b/>
          <w:kern w:val="0"/>
          <w:sz w:val="24"/>
          <w:szCs w:val="24"/>
        </w:rPr>
      </w:pPr>
      <w:r>
        <w:rPr>
          <w:rFonts w:ascii="华文仿宋" w:eastAsia="华文仿宋" w:hAnsi="华文仿宋" w:cs="宋体" w:hint="eastAsia"/>
          <w:b/>
          <w:kern w:val="0"/>
          <w:sz w:val="24"/>
          <w:szCs w:val="24"/>
        </w:rPr>
        <w:t>4. 投标保证金的退还</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 xml:space="preserve">4.1 </w:t>
      </w:r>
      <w:r>
        <w:rPr>
          <w:rFonts w:ascii="华文仿宋" w:eastAsia="华文仿宋" w:hAnsi="华文仿宋" w:cs="宋体" w:hint="eastAsia"/>
          <w:b/>
          <w:kern w:val="0"/>
          <w:sz w:val="24"/>
          <w:szCs w:val="24"/>
        </w:rPr>
        <w:t>中标的情况</w:t>
      </w:r>
      <w:r>
        <w:rPr>
          <w:rFonts w:ascii="华文仿宋" w:eastAsia="华文仿宋" w:hAnsi="华文仿宋" w:cs="宋体" w:hint="eastAsia"/>
          <w:kern w:val="0"/>
          <w:sz w:val="24"/>
          <w:szCs w:val="24"/>
        </w:rPr>
        <w:t>：我行收到与中标人签署的合同原件后5个工作日内，原路退还投标保证金，即退还招标保证金时的收款账户为招标保证金缴纳时的汇款账户。若招标文件要求中标人缴纳履约保证金时，可将投标保证金全部或者部分转为履约保证金。若投标保证金不足以覆盖履约保证金，中标人还应补齐差额部分。</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4.2</w:t>
      </w:r>
      <w:r>
        <w:rPr>
          <w:rFonts w:ascii="华文仿宋" w:eastAsia="华文仿宋" w:hAnsi="华文仿宋" w:cs="宋体" w:hint="eastAsia"/>
          <w:b/>
          <w:kern w:val="0"/>
          <w:sz w:val="24"/>
          <w:szCs w:val="24"/>
        </w:rPr>
        <w:t xml:space="preserve"> 未中标的情况</w:t>
      </w:r>
      <w:r>
        <w:rPr>
          <w:rFonts w:ascii="华文仿宋" w:eastAsia="华文仿宋" w:hAnsi="华文仿宋" w:cs="宋体" w:hint="eastAsia"/>
          <w:kern w:val="0"/>
          <w:sz w:val="24"/>
          <w:szCs w:val="24"/>
        </w:rPr>
        <w:t>：在评标结果按有关规定公示结束后，我行将向未中标人发出“中标结果通知书”，并于“中标结果通知书”发出后5个工作日内原路退还招标保证金。</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4.3无效投标保证金退还：投标人通过电子邮件联系招标文件中列明的项目负责人，说明汇款人、汇款银行网点、汇款时间、收款人、汇款金额、附言内容等情况，并附转账单据扫描件或转账结果屏幕截屏等退款支持性文件，经我行确认后5个工作日内原路退还已缴纳款项。</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lastRenderedPageBreak/>
        <w:t>4.4 在退还投标保证金时，我行将按中国人民银行公布的现行人民币活期存款利率及实际存款天数向投标人支付投标保证金利息。</w:t>
      </w:r>
    </w:p>
    <w:p w:rsidR="00163508" w:rsidRDefault="00C913BA">
      <w:pPr>
        <w:widowControl/>
        <w:shd w:val="clear" w:color="auto" w:fill="FFFFFF"/>
        <w:adjustRightInd w:val="0"/>
        <w:snapToGrid w:val="0"/>
        <w:spacing w:line="480" w:lineRule="exact"/>
        <w:jc w:val="left"/>
        <w:outlineLvl w:val="1"/>
        <w:rPr>
          <w:rFonts w:ascii="华文仿宋" w:eastAsia="华文仿宋" w:hAnsi="华文仿宋" w:cs="宋体"/>
          <w:b/>
          <w:kern w:val="0"/>
          <w:sz w:val="24"/>
          <w:szCs w:val="24"/>
        </w:rPr>
      </w:pPr>
      <w:r>
        <w:rPr>
          <w:rFonts w:ascii="华文仿宋" w:eastAsia="华文仿宋" w:hAnsi="华文仿宋" w:cs="宋体" w:hint="eastAsia"/>
          <w:b/>
          <w:kern w:val="0"/>
          <w:sz w:val="24"/>
          <w:szCs w:val="24"/>
        </w:rPr>
        <w:t>5. 其他</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5.1 因不可抗力等原因导致投标保证金未及时到账而导致无效投标，我行不承担任何责任。</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5.2 因投标人未足额缴纳保证金或者未按照本须知要求缴纳投标保证金（如汇款备注填写错误）而导致无效投标，我行不承担任何责任。</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5.3 正常情况下，投标保证金缴纳和退还无需到柜台办理。如发生所汇款项未能到账、未能按时退还、附言错误等异常情况，请第一时间致电服务电话寻求帮助或者处理。</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5.4 有下列情形之一的，我行有权没收全部或部分投标保证金：</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1）投标人在标书中规定的投标有效期内撤回其投标；</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2）投标联合体中任一联合体成员在投标有效期内申明退出联合体；</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3）投标人（含投标联合体成员）在中标后不与我行签订合同；</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4）投标人（含投标联合体成员）中标后不按招标文件的规定缴纳履约保证金；</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5）投标人（含投标联合体成员）不按招标文件的规定支付招标服务费；</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6）投标人因违反法律法规或未按照招标文件要求导致流标；</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7）投标人采用不正当的手段骗取中标。</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5.5 本须知如被具体招标项目的招标文件所引用，即成为该招标文件“投标人须知”的组成部分。如投标人欲对本须知中的相关内容作进一步咨询，可按招标文件“投标人须知”的相关规定以书面形式向我行提出，也可打电话向招标文件中列明的项目负责人咨询。</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5.6 对竞争性谈判、竞争性磋商或询价采购项目，如果在竞争性谈判文件、竞争性磋商文件或询价通知书中要求供应商缴纳保证金（或者称为谈判响应保证金、磋商保证金或报价保证金），则一旦在竞争性谈判文件、竞争性磋商文件或询价文件中引用了本须知，则表示本须知有关投标保证金缴纳和退还的规定将同样适用于对应的竞争性谈判、竞争性磋商文件或询价采购项目。此时，本须知中的“招标文件”应理解为“采购文件；“投标人”应理解为参加谈判、磋商或报</w:t>
      </w:r>
      <w:r>
        <w:rPr>
          <w:rFonts w:ascii="华文仿宋" w:eastAsia="华文仿宋" w:hAnsi="华文仿宋" w:cs="宋体" w:hint="eastAsia"/>
          <w:kern w:val="0"/>
          <w:sz w:val="24"/>
          <w:szCs w:val="24"/>
        </w:rPr>
        <w:lastRenderedPageBreak/>
        <w:t>价的“供应商”；“中标”应理解为“成交”；“中标人”应理解为“成交人”；“未中标人”应理解为“未成交人”；“中标通知书”应理解为“成交通知书”；“中标结果通知书”应理解为“成交结果通知书”；“中标合同”应理解为“成交合同”。</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5.7 投诉受理渠道请浏览我行官网</w:t>
      </w:r>
      <w:r>
        <w:rPr>
          <w:rFonts w:ascii="华文仿宋" w:eastAsia="华文仿宋" w:hAnsi="华文仿宋" w:cs="宋体"/>
          <w:kern w:val="0"/>
          <w:sz w:val="22"/>
        </w:rPr>
        <w:t>http://www.srcb.com/contactus/index.shtml</w:t>
      </w:r>
      <w:r>
        <w:rPr>
          <w:rFonts w:ascii="华文仿宋" w:eastAsia="华文仿宋" w:hAnsi="华文仿宋" w:cs="宋体" w:hint="eastAsia"/>
          <w:kern w:val="0"/>
          <w:sz w:val="24"/>
          <w:szCs w:val="24"/>
        </w:rPr>
        <w:t>，或发送电子邮件至</w:t>
      </w:r>
      <w:r>
        <w:rPr>
          <w:rFonts w:ascii="华文仿宋" w:eastAsia="华文仿宋" w:hAnsi="华文仿宋" w:cs="宋体"/>
          <w:kern w:val="0"/>
          <w:sz w:val="24"/>
          <w:szCs w:val="24"/>
        </w:rPr>
        <w:t>jzcg@srcb.com</w:t>
      </w:r>
      <w:r>
        <w:rPr>
          <w:rFonts w:ascii="华文仿宋" w:eastAsia="华文仿宋" w:hAnsi="华文仿宋" w:cs="宋体" w:hint="eastAsia"/>
          <w:kern w:val="0"/>
          <w:sz w:val="24"/>
          <w:szCs w:val="24"/>
        </w:rPr>
        <w:t>发起投诉。</w:t>
      </w:r>
    </w:p>
    <w:p w:rsidR="00163508" w:rsidRDefault="00163508">
      <w:pPr>
        <w:widowControl/>
        <w:shd w:val="clear" w:color="auto" w:fill="FFFFFF"/>
        <w:adjustRightInd w:val="0"/>
        <w:snapToGrid w:val="0"/>
        <w:spacing w:line="480" w:lineRule="exact"/>
        <w:ind w:firstLineChars="2200" w:firstLine="5280"/>
        <w:jc w:val="left"/>
        <w:rPr>
          <w:rFonts w:ascii="华文仿宋" w:eastAsia="华文仿宋" w:hAnsi="华文仿宋" w:cs="宋体"/>
          <w:kern w:val="0"/>
          <w:sz w:val="24"/>
          <w:szCs w:val="24"/>
        </w:rPr>
      </w:pPr>
    </w:p>
    <w:p w:rsidR="00163508" w:rsidRDefault="00163508">
      <w:pPr>
        <w:widowControl/>
        <w:shd w:val="clear" w:color="auto" w:fill="FFFFFF"/>
        <w:adjustRightInd w:val="0"/>
        <w:snapToGrid w:val="0"/>
        <w:spacing w:line="480" w:lineRule="exact"/>
        <w:jc w:val="left"/>
        <w:rPr>
          <w:rFonts w:ascii="华文仿宋" w:eastAsia="华文仿宋" w:hAnsi="华文仿宋" w:cs="宋体"/>
          <w:kern w:val="0"/>
          <w:sz w:val="24"/>
          <w:szCs w:val="24"/>
        </w:rPr>
      </w:pPr>
    </w:p>
    <w:sectPr w:rsidR="00163508" w:rsidSect="0016350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15" w:rsidRDefault="00763815" w:rsidP="00163508">
      <w:r>
        <w:separator/>
      </w:r>
    </w:p>
  </w:endnote>
  <w:endnote w:type="continuationSeparator" w:id="0">
    <w:p w:rsidR="00763815" w:rsidRDefault="00763815" w:rsidP="0016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1C" w:rsidRDefault="0059341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508" w:rsidRDefault="001644FE">
    <w:pPr>
      <w:pStyle w:val="a7"/>
    </w:pPr>
    <w:r>
      <w:rPr>
        <w:noProof/>
      </w:rPr>
      <mc:AlternateContent>
        <mc:Choice Requires="wps">
          <w:drawing>
            <wp:anchor distT="0" distB="0" distL="114300" distR="114300" simplePos="0" relativeHeight="251657728" behindDoc="0" locked="0" layoutInCell="1" allowOverlap="1">
              <wp:simplePos x="0" y="0"/>
              <wp:positionH relativeFrom="margin">
                <wp:posOffset>2544445</wp:posOffset>
              </wp:positionH>
              <wp:positionV relativeFrom="paragraph">
                <wp:posOffset>-73025</wp:posOffset>
              </wp:positionV>
              <wp:extent cx="179705" cy="139700"/>
              <wp:effectExtent l="0" t="0" r="4445"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705" cy="139700"/>
                      </a:xfrm>
                      <a:prstGeom prst="rect">
                        <a:avLst/>
                      </a:prstGeom>
                      <a:noFill/>
                      <a:ln w="6350">
                        <a:noFill/>
                      </a:ln>
                      <a:effectLst/>
                    </wps:spPr>
                    <wps:txbx>
                      <w:txbxContent>
                        <w:p w:rsidR="00163508" w:rsidRDefault="00163508">
                          <w:pPr>
                            <w:pStyle w:val="a7"/>
                          </w:pPr>
                          <w:r>
                            <w:rPr>
                              <w:rFonts w:hint="eastAsia"/>
                            </w:rPr>
                            <w:fldChar w:fldCharType="begin"/>
                          </w:r>
                          <w:r w:rsidR="00C913BA">
                            <w:rPr>
                              <w:rFonts w:hint="eastAsia"/>
                            </w:rPr>
                            <w:instrText xml:space="preserve"> PAGE  \* MERGEFORMAT </w:instrText>
                          </w:r>
                          <w:r>
                            <w:rPr>
                              <w:rFonts w:hint="eastAsia"/>
                            </w:rPr>
                            <w:fldChar w:fldCharType="separate"/>
                          </w:r>
                          <w:r w:rsidR="001644FE">
                            <w:rPr>
                              <w:noProof/>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00.35pt;margin-top:-5.75pt;width:14.15pt;height:11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" filled="f" stroked="f" strokeweight=".5pt">
              <v:path arrowok="t"/>
              <v:textbox style="mso-fit-shape-to-text:t" inset="0,0,0,0">
                <w:txbxContent>
                  <w:p w:rsidR="00163508" w:rsidRDefault="00163508">
                    <w:pPr>
                      <w:pStyle w:val="a7"/>
                    </w:pPr>
                    <w:r>
                      <w:rPr>
                        <w:rFonts w:hint="eastAsia"/>
                      </w:rPr>
                      <w:fldChar w:fldCharType="begin"/>
                    </w:r>
                    <w:r w:rsidR="00C913BA">
                      <w:rPr>
                        <w:rFonts w:hint="eastAsia"/>
                      </w:rPr>
                      <w:instrText xml:space="preserve"> PAGE  \* MERGEFORMAT </w:instrText>
                    </w:r>
                    <w:r>
                      <w:rPr>
                        <w:rFonts w:hint="eastAsia"/>
                      </w:rPr>
                      <w:fldChar w:fldCharType="separate"/>
                    </w:r>
                    <w:r w:rsidR="001644FE">
                      <w:rPr>
                        <w:noProof/>
                      </w:rPr>
                      <w:t>- 1 -</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1C" w:rsidRDefault="005934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15" w:rsidRDefault="00763815" w:rsidP="00163508">
      <w:r>
        <w:separator/>
      </w:r>
    </w:p>
  </w:footnote>
  <w:footnote w:type="continuationSeparator" w:id="0">
    <w:p w:rsidR="00763815" w:rsidRDefault="00763815" w:rsidP="00163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1C" w:rsidRDefault="0059341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1C" w:rsidRDefault="0059341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1C" w:rsidRDefault="0059341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start w:val="1"/>
      <w:numFmt w:val="decimal"/>
      <w:pStyle w:val="1"/>
      <w:lvlText w:val="%1"/>
      <w:legacy w:legacy="1" w:legacySpace="255" w:legacyIndent="0"/>
      <w:lvlJc w:val="left"/>
      <w:rPr>
        <w:rFonts w:ascii="黑体" w:eastAsia="黑体" w:hint="eastAsia"/>
        <w:b w:val="0"/>
        <w:i w:val="0"/>
        <w:sz w:val="24"/>
      </w:rPr>
    </w:lvl>
    <w:lvl w:ilvl="1">
      <w:start w:val="1"/>
      <w:numFmt w:val="decimal"/>
      <w:lvlText w:val="%1.%2"/>
      <w:legacy w:legacy="1" w:legacySpace="255" w:legacyIndent="0"/>
      <w:lvlJc w:val="left"/>
      <w:rPr>
        <w:rFonts w:ascii="黑体" w:eastAsia="黑体" w:hint="eastAsia"/>
        <w:b w:val="0"/>
        <w:i w:val="0"/>
        <w:sz w:val="24"/>
      </w:rPr>
    </w:lvl>
    <w:lvl w:ilvl="2">
      <w:start w:val="1"/>
      <w:numFmt w:val="decimal"/>
      <w:lvlText w:val="%1.%2.%3"/>
      <w:legacy w:legacy="1" w:legacySpace="255" w:legacyIndent="0"/>
      <w:lvlJc w:val="left"/>
      <w:rPr>
        <w:rFonts w:ascii="黑体" w:eastAsia="黑体" w:hint="eastAsia"/>
        <w:b w:val="0"/>
        <w:i w:val="0"/>
        <w:sz w:val="24"/>
      </w:rPr>
    </w:lvl>
    <w:lvl w:ilvl="3">
      <w:start w:val="1"/>
      <w:numFmt w:val="decimal"/>
      <w:lvlText w:val="%1.%2.%3.%4"/>
      <w:legacy w:legacy="1" w:legacySpace="255" w:legacyIndent="0"/>
      <w:lvlJc w:val="left"/>
      <w:rPr>
        <w:rFonts w:ascii="黑体" w:eastAsia="黑体" w:hint="eastAsia"/>
        <w:b w:val="0"/>
        <w:i w:val="0"/>
        <w:sz w:val="24"/>
      </w:rPr>
    </w:lvl>
    <w:lvl w:ilvl="4">
      <w:start w:val="1"/>
      <w:numFmt w:val="decimal"/>
      <w:lvlText w:val="%1.%2.%3.%4.%5"/>
      <w:legacy w:legacy="1" w:legacySpace="255" w:legacyIndent="0"/>
      <w:lvlJc w:val="left"/>
      <w:rPr>
        <w:rFonts w:ascii="黑体" w:eastAsia="黑体" w:hint="eastAsia"/>
        <w:b w:val="0"/>
        <w:i w:val="0"/>
        <w:sz w:val="24"/>
      </w:rPr>
    </w:lvl>
    <w:lvl w:ilvl="5">
      <w:start w:val="1"/>
      <w:numFmt w:val="decimal"/>
      <w:lvlText w:val="%1.%2.%3.%4.%5.%6"/>
      <w:legacy w:legacy="1" w:legacySpace="255" w:legacyIndent="0"/>
      <w:lvlJc w:val="left"/>
      <w:rPr>
        <w:rFonts w:ascii="黑体" w:eastAsia="黑体" w:hint="eastAsia"/>
        <w:b w:val="0"/>
        <w:i w:val="0"/>
        <w:sz w:val="24"/>
      </w:rPr>
    </w:lvl>
    <w:lvl w:ilvl="6">
      <w:start w:val="1"/>
      <w:numFmt w:val="decimal"/>
      <w:lvlText w:val="（%7）"/>
      <w:legacy w:legacy="1" w:legacySpace="113" w:legacyIndent="0"/>
      <w:lvlJc w:val="left"/>
      <w:pPr>
        <w:ind w:left="1191" w:firstLine="0"/>
      </w:pPr>
      <w:rPr>
        <w:rFonts w:ascii="黑体" w:eastAsia="黑体" w:hint="eastAsia"/>
        <w:b w:val="0"/>
        <w:i w:val="0"/>
        <w:sz w:val="24"/>
      </w:rPr>
    </w:lvl>
    <w:lvl w:ilvl="7">
      <w:start w:val="1"/>
      <w:numFmt w:val="lowerLetter"/>
      <w:lvlText w:val="（%8）"/>
      <w:legacy w:legacy="1" w:legacySpace="113" w:legacyIndent="0"/>
      <w:lvlJc w:val="left"/>
      <w:pPr>
        <w:ind w:left="1888" w:firstLine="0"/>
      </w:pPr>
      <w:rPr>
        <w:rFonts w:ascii="黑体" w:eastAsia="黑体" w:hint="eastAsia"/>
        <w:b w:val="0"/>
        <w:i w:val="0"/>
        <w:sz w:val="24"/>
      </w:rPr>
    </w:lvl>
    <w:lvl w:ilvl="8">
      <w:start w:val="1"/>
      <w:numFmt w:val="lowerRoman"/>
      <w:lvlText w:val="（%9）"/>
      <w:legacy w:legacy="1" w:legacySpace="113" w:legacyIndent="0"/>
      <w:lvlJc w:val="left"/>
      <w:pPr>
        <w:ind w:left="2591" w:firstLine="0"/>
      </w:pPr>
      <w:rPr>
        <w:rFonts w:ascii="黑体" w:eastAsia="黑体" w:hint="eastAsia"/>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trackRevisions/>
  <w:documentProtection w:edit="forms" w:enforcement="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AA8"/>
    <w:rsid w:val="0000059B"/>
    <w:rsid w:val="000012EC"/>
    <w:rsid w:val="0001535D"/>
    <w:rsid w:val="00020D9E"/>
    <w:rsid w:val="0002211B"/>
    <w:rsid w:val="00023E0E"/>
    <w:rsid w:val="00032F7C"/>
    <w:rsid w:val="00033399"/>
    <w:rsid w:val="00034855"/>
    <w:rsid w:val="00050242"/>
    <w:rsid w:val="0005093B"/>
    <w:rsid w:val="00073761"/>
    <w:rsid w:val="00085F90"/>
    <w:rsid w:val="000934B3"/>
    <w:rsid w:val="000A287E"/>
    <w:rsid w:val="000E229D"/>
    <w:rsid w:val="000E333C"/>
    <w:rsid w:val="000F5162"/>
    <w:rsid w:val="000F6323"/>
    <w:rsid w:val="000F7AF3"/>
    <w:rsid w:val="00102958"/>
    <w:rsid w:val="00103A34"/>
    <w:rsid w:val="00104EA7"/>
    <w:rsid w:val="00105B2D"/>
    <w:rsid w:val="001118C9"/>
    <w:rsid w:val="001251EB"/>
    <w:rsid w:val="0016299D"/>
    <w:rsid w:val="00163508"/>
    <w:rsid w:val="001644FE"/>
    <w:rsid w:val="001838DD"/>
    <w:rsid w:val="00184F39"/>
    <w:rsid w:val="001937AC"/>
    <w:rsid w:val="001A5FC8"/>
    <w:rsid w:val="001A7410"/>
    <w:rsid w:val="001B554D"/>
    <w:rsid w:val="001C05C9"/>
    <w:rsid w:val="001D0E1F"/>
    <w:rsid w:val="001E0DA4"/>
    <w:rsid w:val="00203836"/>
    <w:rsid w:val="00203A97"/>
    <w:rsid w:val="00213FAD"/>
    <w:rsid w:val="00220B8D"/>
    <w:rsid w:val="00221276"/>
    <w:rsid w:val="0022255E"/>
    <w:rsid w:val="00235F17"/>
    <w:rsid w:val="00242FF9"/>
    <w:rsid w:val="002479F4"/>
    <w:rsid w:val="00251114"/>
    <w:rsid w:val="0026578C"/>
    <w:rsid w:val="00275F36"/>
    <w:rsid w:val="0027679C"/>
    <w:rsid w:val="00296A41"/>
    <w:rsid w:val="00297FA0"/>
    <w:rsid w:val="002B0230"/>
    <w:rsid w:val="002B4B68"/>
    <w:rsid w:val="002B6958"/>
    <w:rsid w:val="002C736E"/>
    <w:rsid w:val="002E6CBA"/>
    <w:rsid w:val="002E70A2"/>
    <w:rsid w:val="00325AC7"/>
    <w:rsid w:val="00326024"/>
    <w:rsid w:val="00337FCF"/>
    <w:rsid w:val="00380577"/>
    <w:rsid w:val="003A1573"/>
    <w:rsid w:val="003A2154"/>
    <w:rsid w:val="003A4DF4"/>
    <w:rsid w:val="003A78BE"/>
    <w:rsid w:val="003C2F44"/>
    <w:rsid w:val="003C429E"/>
    <w:rsid w:val="003E713B"/>
    <w:rsid w:val="004121F6"/>
    <w:rsid w:val="0042285E"/>
    <w:rsid w:val="00432A28"/>
    <w:rsid w:val="00442543"/>
    <w:rsid w:val="00446360"/>
    <w:rsid w:val="00446D41"/>
    <w:rsid w:val="00450045"/>
    <w:rsid w:val="00466473"/>
    <w:rsid w:val="004665FF"/>
    <w:rsid w:val="00467D4D"/>
    <w:rsid w:val="00474761"/>
    <w:rsid w:val="00480740"/>
    <w:rsid w:val="004A1D79"/>
    <w:rsid w:val="004B0D86"/>
    <w:rsid w:val="004B5EB0"/>
    <w:rsid w:val="004C2AEF"/>
    <w:rsid w:val="004C7837"/>
    <w:rsid w:val="004E10FA"/>
    <w:rsid w:val="004E38DD"/>
    <w:rsid w:val="004E50DB"/>
    <w:rsid w:val="004E5DF6"/>
    <w:rsid w:val="004F1B50"/>
    <w:rsid w:val="00522E80"/>
    <w:rsid w:val="0052605F"/>
    <w:rsid w:val="005502A2"/>
    <w:rsid w:val="00570FE9"/>
    <w:rsid w:val="005747CC"/>
    <w:rsid w:val="00576F09"/>
    <w:rsid w:val="0059341C"/>
    <w:rsid w:val="005A6384"/>
    <w:rsid w:val="005B04F8"/>
    <w:rsid w:val="005B3FBB"/>
    <w:rsid w:val="005C56E7"/>
    <w:rsid w:val="005F4D21"/>
    <w:rsid w:val="005F7824"/>
    <w:rsid w:val="00625401"/>
    <w:rsid w:val="00626E54"/>
    <w:rsid w:val="00635E39"/>
    <w:rsid w:val="00653697"/>
    <w:rsid w:val="00660EE2"/>
    <w:rsid w:val="00677124"/>
    <w:rsid w:val="006B61A7"/>
    <w:rsid w:val="006B6F0E"/>
    <w:rsid w:val="006C3E29"/>
    <w:rsid w:val="006E3588"/>
    <w:rsid w:val="006E6C1A"/>
    <w:rsid w:val="006F4DF5"/>
    <w:rsid w:val="00700705"/>
    <w:rsid w:val="00710464"/>
    <w:rsid w:val="007107EA"/>
    <w:rsid w:val="00722E4F"/>
    <w:rsid w:val="0074474A"/>
    <w:rsid w:val="0074573E"/>
    <w:rsid w:val="00746EC3"/>
    <w:rsid w:val="007509D9"/>
    <w:rsid w:val="007518F5"/>
    <w:rsid w:val="00753A7B"/>
    <w:rsid w:val="00755E9E"/>
    <w:rsid w:val="00761CB1"/>
    <w:rsid w:val="00763815"/>
    <w:rsid w:val="0077037F"/>
    <w:rsid w:val="00771528"/>
    <w:rsid w:val="00773259"/>
    <w:rsid w:val="00782C05"/>
    <w:rsid w:val="00786C2B"/>
    <w:rsid w:val="00796D70"/>
    <w:rsid w:val="007A0175"/>
    <w:rsid w:val="007C0012"/>
    <w:rsid w:val="007C6889"/>
    <w:rsid w:val="007E27DE"/>
    <w:rsid w:val="008033D0"/>
    <w:rsid w:val="00803E84"/>
    <w:rsid w:val="00804F75"/>
    <w:rsid w:val="008101E8"/>
    <w:rsid w:val="008162ED"/>
    <w:rsid w:val="00823497"/>
    <w:rsid w:val="008273A1"/>
    <w:rsid w:val="0083508F"/>
    <w:rsid w:val="00837C7B"/>
    <w:rsid w:val="00840941"/>
    <w:rsid w:val="00840DC0"/>
    <w:rsid w:val="008471A4"/>
    <w:rsid w:val="00863E78"/>
    <w:rsid w:val="0087588E"/>
    <w:rsid w:val="00877F6A"/>
    <w:rsid w:val="008A59ED"/>
    <w:rsid w:val="008B0474"/>
    <w:rsid w:val="008D5D01"/>
    <w:rsid w:val="008F0985"/>
    <w:rsid w:val="008F2EB4"/>
    <w:rsid w:val="008F3B7C"/>
    <w:rsid w:val="008F5A81"/>
    <w:rsid w:val="008F7E04"/>
    <w:rsid w:val="00920947"/>
    <w:rsid w:val="00930258"/>
    <w:rsid w:val="00933730"/>
    <w:rsid w:val="00936BB9"/>
    <w:rsid w:val="00942C0F"/>
    <w:rsid w:val="00963EFB"/>
    <w:rsid w:val="00972752"/>
    <w:rsid w:val="00976634"/>
    <w:rsid w:val="0098169D"/>
    <w:rsid w:val="009862BE"/>
    <w:rsid w:val="00987CED"/>
    <w:rsid w:val="009A1DDB"/>
    <w:rsid w:val="009B4252"/>
    <w:rsid w:val="009C0906"/>
    <w:rsid w:val="009C69DD"/>
    <w:rsid w:val="009E5B08"/>
    <w:rsid w:val="009F2448"/>
    <w:rsid w:val="00A00F5C"/>
    <w:rsid w:val="00A03E80"/>
    <w:rsid w:val="00A05585"/>
    <w:rsid w:val="00A1654C"/>
    <w:rsid w:val="00A24061"/>
    <w:rsid w:val="00A30AC4"/>
    <w:rsid w:val="00A326E3"/>
    <w:rsid w:val="00A34E8B"/>
    <w:rsid w:val="00A450FC"/>
    <w:rsid w:val="00A54D3F"/>
    <w:rsid w:val="00A60F30"/>
    <w:rsid w:val="00A7077A"/>
    <w:rsid w:val="00A87A54"/>
    <w:rsid w:val="00A93525"/>
    <w:rsid w:val="00A94E6B"/>
    <w:rsid w:val="00A95A64"/>
    <w:rsid w:val="00A95CF5"/>
    <w:rsid w:val="00A975C6"/>
    <w:rsid w:val="00AA513F"/>
    <w:rsid w:val="00AB03C6"/>
    <w:rsid w:val="00AC2D90"/>
    <w:rsid w:val="00AD6C0C"/>
    <w:rsid w:val="00AF0216"/>
    <w:rsid w:val="00AF0FFC"/>
    <w:rsid w:val="00B17A02"/>
    <w:rsid w:val="00B25AC0"/>
    <w:rsid w:val="00B25F3A"/>
    <w:rsid w:val="00B26E5C"/>
    <w:rsid w:val="00B2719B"/>
    <w:rsid w:val="00B36173"/>
    <w:rsid w:val="00B43BC3"/>
    <w:rsid w:val="00B57C06"/>
    <w:rsid w:val="00B60183"/>
    <w:rsid w:val="00B65466"/>
    <w:rsid w:val="00B6579D"/>
    <w:rsid w:val="00B77387"/>
    <w:rsid w:val="00B81020"/>
    <w:rsid w:val="00B83276"/>
    <w:rsid w:val="00BA16A8"/>
    <w:rsid w:val="00BB0A13"/>
    <w:rsid w:val="00BB5E15"/>
    <w:rsid w:val="00BB6E82"/>
    <w:rsid w:val="00BB78EB"/>
    <w:rsid w:val="00BC72F1"/>
    <w:rsid w:val="00BD166E"/>
    <w:rsid w:val="00BD6016"/>
    <w:rsid w:val="00C1028E"/>
    <w:rsid w:val="00C14C44"/>
    <w:rsid w:val="00C16A84"/>
    <w:rsid w:val="00C23528"/>
    <w:rsid w:val="00C24FB8"/>
    <w:rsid w:val="00C278F0"/>
    <w:rsid w:val="00C416BE"/>
    <w:rsid w:val="00C42714"/>
    <w:rsid w:val="00C56533"/>
    <w:rsid w:val="00C67E4B"/>
    <w:rsid w:val="00C81A21"/>
    <w:rsid w:val="00C878D7"/>
    <w:rsid w:val="00C913BA"/>
    <w:rsid w:val="00CA6581"/>
    <w:rsid w:val="00CC2EA5"/>
    <w:rsid w:val="00CC49BC"/>
    <w:rsid w:val="00CC6ACD"/>
    <w:rsid w:val="00CC7F42"/>
    <w:rsid w:val="00CD37DE"/>
    <w:rsid w:val="00CD5796"/>
    <w:rsid w:val="00CE305D"/>
    <w:rsid w:val="00CE3068"/>
    <w:rsid w:val="00CE4EF4"/>
    <w:rsid w:val="00CF1E6A"/>
    <w:rsid w:val="00D00C08"/>
    <w:rsid w:val="00D1029F"/>
    <w:rsid w:val="00D35B25"/>
    <w:rsid w:val="00D44AF0"/>
    <w:rsid w:val="00D45D20"/>
    <w:rsid w:val="00D522D8"/>
    <w:rsid w:val="00D52BC0"/>
    <w:rsid w:val="00D53467"/>
    <w:rsid w:val="00D568B8"/>
    <w:rsid w:val="00D56F39"/>
    <w:rsid w:val="00D62DB5"/>
    <w:rsid w:val="00D63A62"/>
    <w:rsid w:val="00D71491"/>
    <w:rsid w:val="00D73D30"/>
    <w:rsid w:val="00D81857"/>
    <w:rsid w:val="00D82952"/>
    <w:rsid w:val="00D91C1C"/>
    <w:rsid w:val="00D91E98"/>
    <w:rsid w:val="00DB65CB"/>
    <w:rsid w:val="00DD13B6"/>
    <w:rsid w:val="00DD4419"/>
    <w:rsid w:val="00DE2F4A"/>
    <w:rsid w:val="00DF4977"/>
    <w:rsid w:val="00DF4CAA"/>
    <w:rsid w:val="00DF5B5B"/>
    <w:rsid w:val="00E04B01"/>
    <w:rsid w:val="00E174D7"/>
    <w:rsid w:val="00E22A3A"/>
    <w:rsid w:val="00E24931"/>
    <w:rsid w:val="00E3674A"/>
    <w:rsid w:val="00E42B2B"/>
    <w:rsid w:val="00E54D33"/>
    <w:rsid w:val="00E61745"/>
    <w:rsid w:val="00E64D31"/>
    <w:rsid w:val="00E823CF"/>
    <w:rsid w:val="00E83287"/>
    <w:rsid w:val="00E86612"/>
    <w:rsid w:val="00E90C72"/>
    <w:rsid w:val="00E90E63"/>
    <w:rsid w:val="00E95815"/>
    <w:rsid w:val="00EA14A7"/>
    <w:rsid w:val="00EA237E"/>
    <w:rsid w:val="00EA3734"/>
    <w:rsid w:val="00EA7A27"/>
    <w:rsid w:val="00EB2338"/>
    <w:rsid w:val="00EC1265"/>
    <w:rsid w:val="00ED6165"/>
    <w:rsid w:val="00ED7A77"/>
    <w:rsid w:val="00EF7782"/>
    <w:rsid w:val="00F077D9"/>
    <w:rsid w:val="00F1001A"/>
    <w:rsid w:val="00F11C14"/>
    <w:rsid w:val="00F12144"/>
    <w:rsid w:val="00F15E4C"/>
    <w:rsid w:val="00F220F1"/>
    <w:rsid w:val="00F22AA8"/>
    <w:rsid w:val="00F22DE3"/>
    <w:rsid w:val="00F2679D"/>
    <w:rsid w:val="00F55587"/>
    <w:rsid w:val="00F61BC5"/>
    <w:rsid w:val="00F7023B"/>
    <w:rsid w:val="00F7164F"/>
    <w:rsid w:val="00F77987"/>
    <w:rsid w:val="00F829C7"/>
    <w:rsid w:val="00FA5BC8"/>
    <w:rsid w:val="00FB06E3"/>
    <w:rsid w:val="00FB4630"/>
    <w:rsid w:val="00FB5278"/>
    <w:rsid w:val="00FD2555"/>
    <w:rsid w:val="00FE70C0"/>
    <w:rsid w:val="064679AC"/>
    <w:rsid w:val="087A1107"/>
    <w:rsid w:val="0EF07A5E"/>
    <w:rsid w:val="11450F25"/>
    <w:rsid w:val="18305DE5"/>
    <w:rsid w:val="1FF021FC"/>
    <w:rsid w:val="22701046"/>
    <w:rsid w:val="256A745E"/>
    <w:rsid w:val="26FD7EF6"/>
    <w:rsid w:val="28225F00"/>
    <w:rsid w:val="286F1CD8"/>
    <w:rsid w:val="28DE64CF"/>
    <w:rsid w:val="2DE56563"/>
    <w:rsid w:val="2E6F6234"/>
    <w:rsid w:val="30A441EC"/>
    <w:rsid w:val="310469D4"/>
    <w:rsid w:val="33BF6484"/>
    <w:rsid w:val="36AC7E7F"/>
    <w:rsid w:val="37DF3ACB"/>
    <w:rsid w:val="385F23C0"/>
    <w:rsid w:val="3D311A0A"/>
    <w:rsid w:val="3DA21C96"/>
    <w:rsid w:val="42EE7B3E"/>
    <w:rsid w:val="481D5D7F"/>
    <w:rsid w:val="497C50A8"/>
    <w:rsid w:val="4D3C1B36"/>
    <w:rsid w:val="4F2C29BA"/>
    <w:rsid w:val="5143611B"/>
    <w:rsid w:val="51931620"/>
    <w:rsid w:val="51D64F3F"/>
    <w:rsid w:val="52C930A5"/>
    <w:rsid w:val="531A4C14"/>
    <w:rsid w:val="56366672"/>
    <w:rsid w:val="5AD04536"/>
    <w:rsid w:val="5AF0731D"/>
    <w:rsid w:val="5E7C46DC"/>
    <w:rsid w:val="64511E31"/>
    <w:rsid w:val="677E0D21"/>
    <w:rsid w:val="683239CE"/>
    <w:rsid w:val="6B186455"/>
    <w:rsid w:val="712D47DB"/>
    <w:rsid w:val="75417987"/>
    <w:rsid w:val="7572545B"/>
    <w:rsid w:val="78327253"/>
    <w:rsid w:val="791E1C04"/>
    <w:rsid w:val="7D356410"/>
    <w:rsid w:val="7D3A7EC4"/>
    <w:rsid w:val="7EA631CD"/>
    <w:rsid w:val="7EAE1017"/>
    <w:rsid w:val="7EB57E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508"/>
    <w:pPr>
      <w:widowControl w:val="0"/>
      <w:jc w:val="both"/>
    </w:pPr>
    <w:rPr>
      <w:rFonts w:ascii="Calibri" w:hAnsi="Calibri"/>
      <w:kern w:val="2"/>
      <w:sz w:val="21"/>
      <w:szCs w:val="22"/>
    </w:rPr>
  </w:style>
  <w:style w:type="paragraph" w:styleId="1">
    <w:name w:val="heading 1"/>
    <w:basedOn w:val="a"/>
    <w:next w:val="a"/>
    <w:link w:val="1Char"/>
    <w:qFormat/>
    <w:rsid w:val="00163508"/>
    <w:pPr>
      <w:numPr>
        <w:numId w:val="1"/>
      </w:numPr>
      <w:spacing w:before="200" w:after="180"/>
      <w:outlineLvl w:val="0"/>
    </w:pPr>
    <w:rPr>
      <w:rFonts w:ascii="Arial" w:eastAsia="黑体"/>
      <w:kern w:val="44"/>
    </w:rPr>
  </w:style>
  <w:style w:type="paragraph" w:styleId="2">
    <w:name w:val="heading 2"/>
    <w:basedOn w:val="a"/>
    <w:next w:val="a"/>
    <w:link w:val="2Char"/>
    <w:uiPriority w:val="9"/>
    <w:qFormat/>
    <w:rsid w:val="00163508"/>
    <w:pPr>
      <w:widowControl/>
      <w:spacing w:before="100" w:beforeAutospacing="1" w:after="100" w:afterAutospacing="1"/>
      <w:jc w:val="left"/>
      <w:outlineLvl w:val="1"/>
    </w:pPr>
    <w:rPr>
      <w:rFonts w:ascii="宋体" w:hAnsi="宋体" w:cs="宋体"/>
      <w:b/>
      <w:bCs/>
      <w:kern w:val="0"/>
      <w:sz w:val="36"/>
      <w:szCs w:val="36"/>
    </w:rPr>
  </w:style>
  <w:style w:type="paragraph" w:styleId="7">
    <w:name w:val="heading 7"/>
    <w:basedOn w:val="a"/>
    <w:next w:val="a"/>
    <w:link w:val="7Char"/>
    <w:uiPriority w:val="9"/>
    <w:qFormat/>
    <w:rsid w:val="00163508"/>
    <w:pPr>
      <w:widowControl/>
      <w:spacing w:before="100" w:beforeAutospacing="1" w:after="100" w:afterAutospacing="1"/>
      <w:jc w:val="left"/>
      <w:outlineLvl w:val="6"/>
    </w:pPr>
    <w:rPr>
      <w:rFonts w:ascii="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163508"/>
    <w:pPr>
      <w:ind w:firstLine="482"/>
    </w:pPr>
  </w:style>
  <w:style w:type="paragraph" w:styleId="a4">
    <w:name w:val="Document Map"/>
    <w:basedOn w:val="a"/>
    <w:link w:val="Char0"/>
    <w:uiPriority w:val="99"/>
    <w:semiHidden/>
    <w:unhideWhenUsed/>
    <w:qFormat/>
    <w:rsid w:val="00163508"/>
    <w:rPr>
      <w:rFonts w:ascii="宋体"/>
      <w:sz w:val="18"/>
      <w:szCs w:val="18"/>
    </w:rPr>
  </w:style>
  <w:style w:type="paragraph" w:styleId="a5">
    <w:name w:val="annotation text"/>
    <w:basedOn w:val="a"/>
    <w:uiPriority w:val="99"/>
    <w:semiHidden/>
    <w:unhideWhenUsed/>
    <w:qFormat/>
    <w:rsid w:val="00163508"/>
    <w:pPr>
      <w:jc w:val="left"/>
    </w:pPr>
  </w:style>
  <w:style w:type="paragraph" w:styleId="a6">
    <w:name w:val="Balloon Text"/>
    <w:basedOn w:val="a"/>
    <w:link w:val="Char1"/>
    <w:uiPriority w:val="99"/>
    <w:semiHidden/>
    <w:unhideWhenUsed/>
    <w:qFormat/>
    <w:rsid w:val="00163508"/>
    <w:rPr>
      <w:sz w:val="18"/>
      <w:szCs w:val="18"/>
    </w:rPr>
  </w:style>
  <w:style w:type="paragraph" w:styleId="a7">
    <w:name w:val="footer"/>
    <w:basedOn w:val="a"/>
    <w:link w:val="Char2"/>
    <w:uiPriority w:val="99"/>
    <w:unhideWhenUsed/>
    <w:qFormat/>
    <w:rsid w:val="00163508"/>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163508"/>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163508"/>
    <w:pPr>
      <w:widowControl/>
      <w:spacing w:before="100" w:beforeAutospacing="1" w:after="100" w:afterAutospacing="1"/>
      <w:jc w:val="left"/>
    </w:pPr>
    <w:rPr>
      <w:rFonts w:ascii="宋体" w:hAnsi="宋体" w:cs="宋体"/>
      <w:kern w:val="0"/>
      <w:sz w:val="24"/>
      <w:szCs w:val="24"/>
    </w:rPr>
  </w:style>
  <w:style w:type="character" w:customStyle="1" w:styleId="Char3">
    <w:name w:val="页眉 Char"/>
    <w:basedOn w:val="a0"/>
    <w:link w:val="a8"/>
    <w:uiPriority w:val="99"/>
    <w:qFormat/>
    <w:rsid w:val="00163508"/>
    <w:rPr>
      <w:sz w:val="18"/>
      <w:szCs w:val="18"/>
    </w:rPr>
  </w:style>
  <w:style w:type="character" w:customStyle="1" w:styleId="Char2">
    <w:name w:val="页脚 Char"/>
    <w:basedOn w:val="a0"/>
    <w:link w:val="a7"/>
    <w:uiPriority w:val="99"/>
    <w:qFormat/>
    <w:rsid w:val="00163508"/>
    <w:rPr>
      <w:sz w:val="18"/>
      <w:szCs w:val="18"/>
    </w:rPr>
  </w:style>
  <w:style w:type="character" w:customStyle="1" w:styleId="2Char">
    <w:name w:val="标题 2 Char"/>
    <w:basedOn w:val="a0"/>
    <w:link w:val="2"/>
    <w:uiPriority w:val="9"/>
    <w:qFormat/>
    <w:rsid w:val="00163508"/>
    <w:rPr>
      <w:rFonts w:ascii="宋体" w:eastAsia="宋体" w:hAnsi="宋体" w:cs="宋体"/>
      <w:b/>
      <w:bCs/>
      <w:kern w:val="0"/>
      <w:sz w:val="36"/>
      <w:szCs w:val="36"/>
    </w:rPr>
  </w:style>
  <w:style w:type="character" w:customStyle="1" w:styleId="7Char">
    <w:name w:val="标题 7 Char"/>
    <w:basedOn w:val="a0"/>
    <w:link w:val="7"/>
    <w:uiPriority w:val="9"/>
    <w:qFormat/>
    <w:rsid w:val="00163508"/>
    <w:rPr>
      <w:rFonts w:ascii="宋体" w:eastAsia="宋体" w:hAnsi="宋体" w:cs="宋体"/>
      <w:kern w:val="0"/>
      <w:sz w:val="24"/>
      <w:szCs w:val="24"/>
    </w:rPr>
  </w:style>
  <w:style w:type="paragraph" w:customStyle="1" w:styleId="flname">
    <w:name w:val="flname"/>
    <w:basedOn w:val="a"/>
    <w:qFormat/>
    <w:rsid w:val="00163508"/>
    <w:pPr>
      <w:widowControl/>
      <w:spacing w:before="100" w:beforeAutospacing="1" w:after="100" w:afterAutospacing="1"/>
      <w:jc w:val="left"/>
    </w:pPr>
    <w:rPr>
      <w:rFonts w:ascii="宋体" w:hAnsi="宋体" w:cs="宋体"/>
      <w:kern w:val="0"/>
      <w:sz w:val="24"/>
      <w:szCs w:val="24"/>
    </w:rPr>
  </w:style>
  <w:style w:type="character" w:customStyle="1" w:styleId="15">
    <w:name w:val="15"/>
    <w:basedOn w:val="a0"/>
    <w:qFormat/>
    <w:rsid w:val="00163508"/>
  </w:style>
  <w:style w:type="character" w:customStyle="1" w:styleId="Char0">
    <w:name w:val="文档结构图 Char"/>
    <w:basedOn w:val="a0"/>
    <w:link w:val="a4"/>
    <w:uiPriority w:val="99"/>
    <w:semiHidden/>
    <w:qFormat/>
    <w:rsid w:val="00163508"/>
    <w:rPr>
      <w:rFonts w:ascii="宋体" w:eastAsia="宋体"/>
      <w:sz w:val="18"/>
      <w:szCs w:val="18"/>
    </w:rPr>
  </w:style>
  <w:style w:type="character" w:customStyle="1" w:styleId="Char1">
    <w:name w:val="批注框文本 Char"/>
    <w:basedOn w:val="a0"/>
    <w:link w:val="a6"/>
    <w:uiPriority w:val="99"/>
    <w:semiHidden/>
    <w:qFormat/>
    <w:rsid w:val="00163508"/>
    <w:rPr>
      <w:sz w:val="18"/>
      <w:szCs w:val="18"/>
    </w:rPr>
  </w:style>
  <w:style w:type="character" w:customStyle="1" w:styleId="1Char">
    <w:name w:val="标题 1 Char"/>
    <w:basedOn w:val="a0"/>
    <w:link w:val="1"/>
    <w:qFormat/>
    <w:rsid w:val="00163508"/>
    <w:rPr>
      <w:rFonts w:ascii="Arial" w:eastAsia="黑体"/>
      <w:kern w:val="44"/>
    </w:rPr>
  </w:style>
  <w:style w:type="character" w:customStyle="1" w:styleId="Char">
    <w:name w:val="正文缩进 Char"/>
    <w:basedOn w:val="a0"/>
    <w:link w:val="a3"/>
    <w:qFormat/>
    <w:rsid w:val="00163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508"/>
    <w:pPr>
      <w:widowControl w:val="0"/>
      <w:jc w:val="both"/>
    </w:pPr>
    <w:rPr>
      <w:rFonts w:ascii="Calibri" w:hAnsi="Calibri"/>
      <w:kern w:val="2"/>
      <w:sz w:val="21"/>
      <w:szCs w:val="22"/>
    </w:rPr>
  </w:style>
  <w:style w:type="paragraph" w:styleId="1">
    <w:name w:val="heading 1"/>
    <w:basedOn w:val="a"/>
    <w:next w:val="a"/>
    <w:link w:val="1Char"/>
    <w:qFormat/>
    <w:rsid w:val="00163508"/>
    <w:pPr>
      <w:numPr>
        <w:numId w:val="1"/>
      </w:numPr>
      <w:spacing w:before="200" w:after="180"/>
      <w:outlineLvl w:val="0"/>
    </w:pPr>
    <w:rPr>
      <w:rFonts w:ascii="Arial" w:eastAsia="黑体"/>
      <w:kern w:val="44"/>
    </w:rPr>
  </w:style>
  <w:style w:type="paragraph" w:styleId="2">
    <w:name w:val="heading 2"/>
    <w:basedOn w:val="a"/>
    <w:next w:val="a"/>
    <w:link w:val="2Char"/>
    <w:uiPriority w:val="9"/>
    <w:qFormat/>
    <w:rsid w:val="00163508"/>
    <w:pPr>
      <w:widowControl/>
      <w:spacing w:before="100" w:beforeAutospacing="1" w:after="100" w:afterAutospacing="1"/>
      <w:jc w:val="left"/>
      <w:outlineLvl w:val="1"/>
    </w:pPr>
    <w:rPr>
      <w:rFonts w:ascii="宋体" w:hAnsi="宋体" w:cs="宋体"/>
      <w:b/>
      <w:bCs/>
      <w:kern w:val="0"/>
      <w:sz w:val="36"/>
      <w:szCs w:val="36"/>
    </w:rPr>
  </w:style>
  <w:style w:type="paragraph" w:styleId="7">
    <w:name w:val="heading 7"/>
    <w:basedOn w:val="a"/>
    <w:next w:val="a"/>
    <w:link w:val="7Char"/>
    <w:uiPriority w:val="9"/>
    <w:qFormat/>
    <w:rsid w:val="00163508"/>
    <w:pPr>
      <w:widowControl/>
      <w:spacing w:before="100" w:beforeAutospacing="1" w:after="100" w:afterAutospacing="1"/>
      <w:jc w:val="left"/>
      <w:outlineLvl w:val="6"/>
    </w:pPr>
    <w:rPr>
      <w:rFonts w:ascii="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163508"/>
    <w:pPr>
      <w:ind w:firstLine="482"/>
    </w:pPr>
  </w:style>
  <w:style w:type="paragraph" w:styleId="a4">
    <w:name w:val="Document Map"/>
    <w:basedOn w:val="a"/>
    <w:link w:val="Char0"/>
    <w:uiPriority w:val="99"/>
    <w:semiHidden/>
    <w:unhideWhenUsed/>
    <w:qFormat/>
    <w:rsid w:val="00163508"/>
    <w:rPr>
      <w:rFonts w:ascii="宋体"/>
      <w:sz w:val="18"/>
      <w:szCs w:val="18"/>
    </w:rPr>
  </w:style>
  <w:style w:type="paragraph" w:styleId="a5">
    <w:name w:val="annotation text"/>
    <w:basedOn w:val="a"/>
    <w:uiPriority w:val="99"/>
    <w:semiHidden/>
    <w:unhideWhenUsed/>
    <w:qFormat/>
    <w:rsid w:val="00163508"/>
    <w:pPr>
      <w:jc w:val="left"/>
    </w:pPr>
  </w:style>
  <w:style w:type="paragraph" w:styleId="a6">
    <w:name w:val="Balloon Text"/>
    <w:basedOn w:val="a"/>
    <w:link w:val="Char1"/>
    <w:uiPriority w:val="99"/>
    <w:semiHidden/>
    <w:unhideWhenUsed/>
    <w:qFormat/>
    <w:rsid w:val="00163508"/>
    <w:rPr>
      <w:sz w:val="18"/>
      <w:szCs w:val="18"/>
    </w:rPr>
  </w:style>
  <w:style w:type="paragraph" w:styleId="a7">
    <w:name w:val="footer"/>
    <w:basedOn w:val="a"/>
    <w:link w:val="Char2"/>
    <w:uiPriority w:val="99"/>
    <w:unhideWhenUsed/>
    <w:qFormat/>
    <w:rsid w:val="00163508"/>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163508"/>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163508"/>
    <w:pPr>
      <w:widowControl/>
      <w:spacing w:before="100" w:beforeAutospacing="1" w:after="100" w:afterAutospacing="1"/>
      <w:jc w:val="left"/>
    </w:pPr>
    <w:rPr>
      <w:rFonts w:ascii="宋体" w:hAnsi="宋体" w:cs="宋体"/>
      <w:kern w:val="0"/>
      <w:sz w:val="24"/>
      <w:szCs w:val="24"/>
    </w:rPr>
  </w:style>
  <w:style w:type="character" w:customStyle="1" w:styleId="Char3">
    <w:name w:val="页眉 Char"/>
    <w:basedOn w:val="a0"/>
    <w:link w:val="a8"/>
    <w:uiPriority w:val="99"/>
    <w:qFormat/>
    <w:rsid w:val="00163508"/>
    <w:rPr>
      <w:sz w:val="18"/>
      <w:szCs w:val="18"/>
    </w:rPr>
  </w:style>
  <w:style w:type="character" w:customStyle="1" w:styleId="Char2">
    <w:name w:val="页脚 Char"/>
    <w:basedOn w:val="a0"/>
    <w:link w:val="a7"/>
    <w:uiPriority w:val="99"/>
    <w:qFormat/>
    <w:rsid w:val="00163508"/>
    <w:rPr>
      <w:sz w:val="18"/>
      <w:szCs w:val="18"/>
    </w:rPr>
  </w:style>
  <w:style w:type="character" w:customStyle="1" w:styleId="2Char">
    <w:name w:val="标题 2 Char"/>
    <w:basedOn w:val="a0"/>
    <w:link w:val="2"/>
    <w:uiPriority w:val="9"/>
    <w:qFormat/>
    <w:rsid w:val="00163508"/>
    <w:rPr>
      <w:rFonts w:ascii="宋体" w:eastAsia="宋体" w:hAnsi="宋体" w:cs="宋体"/>
      <w:b/>
      <w:bCs/>
      <w:kern w:val="0"/>
      <w:sz w:val="36"/>
      <w:szCs w:val="36"/>
    </w:rPr>
  </w:style>
  <w:style w:type="character" w:customStyle="1" w:styleId="7Char">
    <w:name w:val="标题 7 Char"/>
    <w:basedOn w:val="a0"/>
    <w:link w:val="7"/>
    <w:uiPriority w:val="9"/>
    <w:qFormat/>
    <w:rsid w:val="00163508"/>
    <w:rPr>
      <w:rFonts w:ascii="宋体" w:eastAsia="宋体" w:hAnsi="宋体" w:cs="宋体"/>
      <w:kern w:val="0"/>
      <w:sz w:val="24"/>
      <w:szCs w:val="24"/>
    </w:rPr>
  </w:style>
  <w:style w:type="paragraph" w:customStyle="1" w:styleId="flname">
    <w:name w:val="flname"/>
    <w:basedOn w:val="a"/>
    <w:qFormat/>
    <w:rsid w:val="00163508"/>
    <w:pPr>
      <w:widowControl/>
      <w:spacing w:before="100" w:beforeAutospacing="1" w:after="100" w:afterAutospacing="1"/>
      <w:jc w:val="left"/>
    </w:pPr>
    <w:rPr>
      <w:rFonts w:ascii="宋体" w:hAnsi="宋体" w:cs="宋体"/>
      <w:kern w:val="0"/>
      <w:sz w:val="24"/>
      <w:szCs w:val="24"/>
    </w:rPr>
  </w:style>
  <w:style w:type="character" w:customStyle="1" w:styleId="15">
    <w:name w:val="15"/>
    <w:basedOn w:val="a0"/>
    <w:qFormat/>
    <w:rsid w:val="00163508"/>
  </w:style>
  <w:style w:type="character" w:customStyle="1" w:styleId="Char0">
    <w:name w:val="文档结构图 Char"/>
    <w:basedOn w:val="a0"/>
    <w:link w:val="a4"/>
    <w:uiPriority w:val="99"/>
    <w:semiHidden/>
    <w:qFormat/>
    <w:rsid w:val="00163508"/>
    <w:rPr>
      <w:rFonts w:ascii="宋体" w:eastAsia="宋体"/>
      <w:sz w:val="18"/>
      <w:szCs w:val="18"/>
    </w:rPr>
  </w:style>
  <w:style w:type="character" w:customStyle="1" w:styleId="Char1">
    <w:name w:val="批注框文本 Char"/>
    <w:basedOn w:val="a0"/>
    <w:link w:val="a6"/>
    <w:uiPriority w:val="99"/>
    <w:semiHidden/>
    <w:qFormat/>
    <w:rsid w:val="00163508"/>
    <w:rPr>
      <w:sz w:val="18"/>
      <w:szCs w:val="18"/>
    </w:rPr>
  </w:style>
  <w:style w:type="character" w:customStyle="1" w:styleId="1Char">
    <w:name w:val="标题 1 Char"/>
    <w:basedOn w:val="a0"/>
    <w:link w:val="1"/>
    <w:qFormat/>
    <w:rsid w:val="00163508"/>
    <w:rPr>
      <w:rFonts w:ascii="Arial" w:eastAsia="黑体"/>
      <w:kern w:val="44"/>
    </w:rPr>
  </w:style>
  <w:style w:type="character" w:customStyle="1" w:styleId="Char">
    <w:name w:val="正文缩进 Char"/>
    <w:basedOn w:val="a0"/>
    <w:link w:val="a3"/>
    <w:qFormat/>
    <w:rsid w:val="00163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370</Words>
  <Characters>2115</Characters>
  <Application>Microsoft Office Word</Application>
  <DocSecurity>0</DocSecurity>
  <Lines>17</Lines>
  <Paragraphs>4</Paragraphs>
  <ScaleCrop>false</ScaleCrop>
  <Company>Hewlett-Packard Company</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张慧</dc:creator>
  <cp:lastModifiedBy>srcb</cp:lastModifiedBy>
  <cp:revision>2</cp:revision>
  <cp:lastPrinted>2019-03-05T03:00:00Z</cp:lastPrinted>
  <dcterms:created xsi:type="dcterms:W3CDTF">2022-10-27T07:32:00Z</dcterms:created>
  <dcterms:modified xsi:type="dcterms:W3CDTF">2022-10-27T07:32:00Z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